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9A9" w:rsidRPr="00A13B07" w:rsidRDefault="00AA69A9" w:rsidP="00AA69A9">
      <w:pPr>
        <w:spacing w:after="120" w:line="240" w:lineRule="exact"/>
        <w:ind w:left="5041"/>
        <w:jc w:val="center"/>
        <w:rPr>
          <w:sz w:val="24"/>
          <w:szCs w:val="24"/>
        </w:rPr>
      </w:pPr>
      <w:r w:rsidRPr="00A13B07">
        <w:rPr>
          <w:sz w:val="24"/>
          <w:szCs w:val="24"/>
        </w:rPr>
        <w:t>Приложение 2</w:t>
      </w:r>
    </w:p>
    <w:p w:rsidR="00AA69A9" w:rsidRPr="00A13B07" w:rsidRDefault="00AA69A9" w:rsidP="00AA69A9">
      <w:pPr>
        <w:spacing w:line="240" w:lineRule="exact"/>
        <w:ind w:left="5040"/>
        <w:jc w:val="center"/>
        <w:rPr>
          <w:sz w:val="24"/>
          <w:szCs w:val="24"/>
        </w:rPr>
      </w:pPr>
      <w:r w:rsidRPr="00A13B07">
        <w:rPr>
          <w:sz w:val="24"/>
          <w:szCs w:val="24"/>
        </w:rPr>
        <w:t>к Закону Республики Дагестан</w:t>
      </w:r>
    </w:p>
    <w:p w:rsidR="00AA69A9" w:rsidRPr="00A13B07" w:rsidRDefault="00AA69A9" w:rsidP="00AA69A9">
      <w:pPr>
        <w:spacing w:line="240" w:lineRule="exact"/>
        <w:ind w:left="5040"/>
        <w:jc w:val="center"/>
        <w:rPr>
          <w:sz w:val="24"/>
          <w:szCs w:val="24"/>
        </w:rPr>
      </w:pPr>
      <w:r w:rsidRPr="00A13B07">
        <w:rPr>
          <w:sz w:val="24"/>
          <w:szCs w:val="24"/>
        </w:rPr>
        <w:t xml:space="preserve">«О республиканском бюджете </w:t>
      </w:r>
    </w:p>
    <w:p w:rsidR="00AA69A9" w:rsidRPr="00A13B07" w:rsidRDefault="00AA69A9" w:rsidP="00AA69A9">
      <w:pPr>
        <w:spacing w:line="240" w:lineRule="exact"/>
        <w:ind w:left="5040"/>
        <w:jc w:val="center"/>
        <w:rPr>
          <w:sz w:val="24"/>
          <w:szCs w:val="24"/>
        </w:rPr>
      </w:pPr>
      <w:r w:rsidRPr="00A13B07">
        <w:rPr>
          <w:sz w:val="24"/>
          <w:szCs w:val="24"/>
        </w:rPr>
        <w:t>Республики Дагестан на 201</w:t>
      </w:r>
      <w:r>
        <w:rPr>
          <w:sz w:val="24"/>
          <w:szCs w:val="24"/>
        </w:rPr>
        <w:t>5</w:t>
      </w:r>
      <w:r w:rsidRPr="00A13B07">
        <w:rPr>
          <w:sz w:val="24"/>
          <w:szCs w:val="24"/>
        </w:rPr>
        <w:t xml:space="preserve"> год</w:t>
      </w:r>
    </w:p>
    <w:p w:rsidR="00AA69A9" w:rsidRPr="00A13B07" w:rsidRDefault="00AA69A9" w:rsidP="00AA69A9">
      <w:pPr>
        <w:spacing w:line="240" w:lineRule="exact"/>
        <w:ind w:left="5040"/>
        <w:jc w:val="center"/>
        <w:rPr>
          <w:sz w:val="24"/>
          <w:szCs w:val="24"/>
        </w:rPr>
      </w:pPr>
      <w:r w:rsidRPr="00A13B07">
        <w:rPr>
          <w:sz w:val="24"/>
          <w:szCs w:val="24"/>
        </w:rPr>
        <w:t>и на плановый период 201</w:t>
      </w:r>
      <w:r>
        <w:rPr>
          <w:sz w:val="24"/>
          <w:szCs w:val="24"/>
        </w:rPr>
        <w:t>6</w:t>
      </w:r>
      <w:r w:rsidRPr="00A13B07">
        <w:rPr>
          <w:sz w:val="24"/>
          <w:szCs w:val="24"/>
        </w:rPr>
        <w:t xml:space="preserve"> и 201</w:t>
      </w:r>
      <w:r>
        <w:rPr>
          <w:sz w:val="24"/>
          <w:szCs w:val="24"/>
        </w:rPr>
        <w:t>7</w:t>
      </w:r>
      <w:r w:rsidRPr="00A13B07">
        <w:rPr>
          <w:sz w:val="24"/>
          <w:szCs w:val="24"/>
        </w:rPr>
        <w:t xml:space="preserve"> годов»</w:t>
      </w:r>
    </w:p>
    <w:p w:rsidR="00AA69A9" w:rsidRDefault="00AA69A9" w:rsidP="00AA69A9">
      <w:pPr>
        <w:pStyle w:val="1"/>
        <w:spacing w:line="240" w:lineRule="exact"/>
        <w:jc w:val="center"/>
        <w:rPr>
          <w:sz w:val="30"/>
          <w:szCs w:val="30"/>
          <w:lang w:val="ru-RU"/>
        </w:rPr>
      </w:pPr>
    </w:p>
    <w:p w:rsidR="00AA69A9" w:rsidRPr="00872B9E" w:rsidRDefault="00AA69A9" w:rsidP="00AA69A9"/>
    <w:p w:rsidR="00AA69A9" w:rsidRPr="00872B9E" w:rsidRDefault="00AA69A9" w:rsidP="00AA69A9">
      <w:pPr>
        <w:pStyle w:val="1"/>
        <w:spacing w:line="240" w:lineRule="exact"/>
        <w:jc w:val="center"/>
        <w:rPr>
          <w:sz w:val="28"/>
          <w:szCs w:val="28"/>
          <w:lang w:val="ru-RU"/>
        </w:rPr>
      </w:pPr>
      <w:r w:rsidRPr="00872B9E">
        <w:rPr>
          <w:sz w:val="28"/>
          <w:szCs w:val="28"/>
          <w:lang w:val="ru-RU"/>
        </w:rPr>
        <w:t xml:space="preserve">Источники финансирования дефицита </w:t>
      </w:r>
    </w:p>
    <w:p w:rsidR="00AA69A9" w:rsidRPr="00872B9E" w:rsidRDefault="00AA69A9" w:rsidP="00AA69A9">
      <w:pPr>
        <w:pStyle w:val="1"/>
        <w:spacing w:line="240" w:lineRule="exact"/>
        <w:jc w:val="center"/>
        <w:rPr>
          <w:sz w:val="28"/>
          <w:szCs w:val="28"/>
          <w:lang w:val="ru-RU"/>
        </w:rPr>
      </w:pPr>
      <w:r w:rsidRPr="00872B9E">
        <w:rPr>
          <w:sz w:val="28"/>
          <w:szCs w:val="28"/>
          <w:lang w:val="ru-RU"/>
        </w:rPr>
        <w:t>республиканского бюджета Республики Дагестан</w:t>
      </w:r>
    </w:p>
    <w:p w:rsidR="00AA69A9" w:rsidRDefault="00AA69A9" w:rsidP="00AA69A9">
      <w:pPr>
        <w:spacing w:line="240" w:lineRule="exact"/>
        <w:jc w:val="center"/>
        <w:rPr>
          <w:szCs w:val="28"/>
        </w:rPr>
      </w:pPr>
      <w:r w:rsidRPr="00872B9E">
        <w:rPr>
          <w:szCs w:val="28"/>
        </w:rPr>
        <w:t>на 2016 и 2017 годы</w:t>
      </w:r>
    </w:p>
    <w:p w:rsidR="00AA69A9" w:rsidRPr="00872B9E" w:rsidRDefault="00AA69A9" w:rsidP="00AA69A9">
      <w:pPr>
        <w:spacing w:line="240" w:lineRule="exact"/>
        <w:jc w:val="center"/>
        <w:rPr>
          <w:szCs w:val="28"/>
        </w:rPr>
      </w:pPr>
    </w:p>
    <w:p w:rsidR="00AA69A9" w:rsidRDefault="00AA69A9" w:rsidP="00AA69A9">
      <w:pPr>
        <w:spacing w:line="240" w:lineRule="exact"/>
        <w:jc w:val="center"/>
        <w:rPr>
          <w:sz w:val="30"/>
          <w:szCs w:val="30"/>
        </w:rPr>
      </w:pPr>
    </w:p>
    <w:p w:rsidR="00AA69A9" w:rsidRPr="00263BA9" w:rsidRDefault="00AA69A9" w:rsidP="00AA69A9">
      <w:pPr>
        <w:spacing w:after="120"/>
        <w:jc w:val="right"/>
        <w:rPr>
          <w:sz w:val="24"/>
          <w:szCs w:val="24"/>
        </w:rPr>
      </w:pPr>
      <w:r w:rsidRPr="009A05AA">
        <w:rPr>
          <w:b w:val="0"/>
          <w:sz w:val="24"/>
          <w:szCs w:val="24"/>
        </w:rPr>
        <w:t>(</w:t>
      </w:r>
      <w:r w:rsidRPr="00263BA9">
        <w:rPr>
          <w:b w:val="0"/>
          <w:sz w:val="24"/>
          <w:szCs w:val="24"/>
        </w:rPr>
        <w:t>тыс.</w:t>
      </w:r>
      <w:r>
        <w:rPr>
          <w:b w:val="0"/>
          <w:sz w:val="24"/>
          <w:szCs w:val="24"/>
        </w:rPr>
        <w:t xml:space="preserve"> </w:t>
      </w:r>
      <w:r w:rsidRPr="00263BA9">
        <w:rPr>
          <w:b w:val="0"/>
          <w:sz w:val="24"/>
          <w:szCs w:val="24"/>
        </w:rPr>
        <w:t>рублей</w:t>
      </w:r>
      <w:r w:rsidRPr="009A05AA">
        <w:rPr>
          <w:b w:val="0"/>
          <w:sz w:val="24"/>
          <w:szCs w:val="24"/>
        </w:rPr>
        <w:t>)</w:t>
      </w:r>
    </w:p>
    <w:tbl>
      <w:tblPr>
        <w:tblW w:w="10326" w:type="dxa"/>
        <w:tblInd w:w="-12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74"/>
        <w:gridCol w:w="2268"/>
        <w:gridCol w:w="1984"/>
      </w:tblGrid>
      <w:tr w:rsidR="00AA69A9" w:rsidRPr="00B14486" w:rsidTr="00242294">
        <w:trPr>
          <w:trHeight w:val="319"/>
        </w:trPr>
        <w:tc>
          <w:tcPr>
            <w:tcW w:w="6074" w:type="dxa"/>
            <w:vMerge w:val="restart"/>
            <w:vAlign w:val="center"/>
          </w:tcPr>
          <w:p w:rsidR="00AA69A9" w:rsidRPr="00B14486" w:rsidRDefault="00AA69A9" w:rsidP="0024229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14486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252" w:type="dxa"/>
            <w:gridSpan w:val="2"/>
            <w:vAlign w:val="center"/>
          </w:tcPr>
          <w:p w:rsidR="00AA69A9" w:rsidRPr="00B14486" w:rsidRDefault="00AA69A9" w:rsidP="0024229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14486">
              <w:rPr>
                <w:sz w:val="24"/>
                <w:szCs w:val="24"/>
              </w:rPr>
              <w:t>Сумма</w:t>
            </w:r>
          </w:p>
        </w:tc>
      </w:tr>
      <w:tr w:rsidR="00AA69A9" w:rsidRPr="00B14486" w:rsidTr="00242294">
        <w:trPr>
          <w:trHeight w:val="282"/>
        </w:trPr>
        <w:tc>
          <w:tcPr>
            <w:tcW w:w="6074" w:type="dxa"/>
            <w:vMerge/>
          </w:tcPr>
          <w:p w:rsidR="00AA69A9" w:rsidRPr="00B14486" w:rsidRDefault="00AA69A9" w:rsidP="00242294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A69A9" w:rsidRPr="00B14486" w:rsidRDefault="00AA69A9" w:rsidP="0024229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14486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B1448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</w:tcPr>
          <w:p w:rsidR="00AA69A9" w:rsidRPr="00B14486" w:rsidRDefault="00AA69A9" w:rsidP="0024229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14486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7</w:t>
            </w:r>
            <w:r w:rsidRPr="00B14486">
              <w:rPr>
                <w:sz w:val="24"/>
                <w:szCs w:val="24"/>
              </w:rPr>
              <w:t xml:space="preserve"> год</w:t>
            </w:r>
          </w:p>
        </w:tc>
      </w:tr>
    </w:tbl>
    <w:p w:rsidR="00AA69A9" w:rsidRPr="00B14486" w:rsidRDefault="00AA69A9" w:rsidP="00AA69A9">
      <w:pPr>
        <w:spacing w:line="40" w:lineRule="exact"/>
        <w:jc w:val="right"/>
        <w:rPr>
          <w:sz w:val="24"/>
          <w:szCs w:val="24"/>
        </w:rPr>
      </w:pPr>
    </w:p>
    <w:tbl>
      <w:tblPr>
        <w:tblW w:w="10326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74"/>
        <w:gridCol w:w="2268"/>
        <w:gridCol w:w="1984"/>
      </w:tblGrid>
      <w:tr w:rsidR="00AA69A9" w:rsidRPr="00B14486" w:rsidTr="00242294">
        <w:trPr>
          <w:trHeight w:val="232"/>
          <w:tblHeader/>
        </w:trPr>
        <w:tc>
          <w:tcPr>
            <w:tcW w:w="6074" w:type="dxa"/>
            <w:tcBorders>
              <w:left w:val="nil"/>
              <w:bottom w:val="single" w:sz="4" w:space="0" w:color="auto"/>
            </w:tcBorders>
            <w:vAlign w:val="center"/>
          </w:tcPr>
          <w:p w:rsidR="00AA69A9" w:rsidRPr="00B14486" w:rsidRDefault="00AA69A9" w:rsidP="0024229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14486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69A9" w:rsidRPr="00B14486" w:rsidRDefault="00AA69A9" w:rsidP="0024229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14486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69A9" w:rsidRPr="00B14486" w:rsidRDefault="00AA69A9" w:rsidP="0024229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14486">
              <w:rPr>
                <w:sz w:val="24"/>
                <w:szCs w:val="24"/>
              </w:rPr>
              <w:t>3</w:t>
            </w:r>
          </w:p>
        </w:tc>
      </w:tr>
      <w:tr w:rsidR="00AA69A9" w:rsidRPr="00EA5FEF" w:rsidTr="00242294">
        <w:trPr>
          <w:trHeight w:val="77"/>
          <w:tblHeader/>
        </w:trPr>
        <w:tc>
          <w:tcPr>
            <w:tcW w:w="6074" w:type="dxa"/>
            <w:tcBorders>
              <w:left w:val="nil"/>
              <w:bottom w:val="nil"/>
            </w:tcBorders>
          </w:tcPr>
          <w:p w:rsidR="00AA69A9" w:rsidRPr="00EA5FEF" w:rsidRDefault="00AA69A9" w:rsidP="00242294">
            <w:pPr>
              <w:pStyle w:val="ConsPlusNormal"/>
              <w:spacing w:line="40" w:lineRule="exact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AA69A9" w:rsidRPr="00EA5FEF" w:rsidRDefault="00AA69A9" w:rsidP="00242294">
            <w:pPr>
              <w:spacing w:line="40" w:lineRule="exact"/>
              <w:jc w:val="right"/>
              <w:rPr>
                <w:b w:val="0"/>
                <w:szCs w:val="28"/>
              </w:rPr>
            </w:pPr>
          </w:p>
        </w:tc>
        <w:tc>
          <w:tcPr>
            <w:tcW w:w="1984" w:type="dxa"/>
            <w:tcBorders>
              <w:bottom w:val="nil"/>
              <w:right w:val="nil"/>
            </w:tcBorders>
          </w:tcPr>
          <w:p w:rsidR="00AA69A9" w:rsidRPr="00EA5FEF" w:rsidRDefault="00AA69A9" w:rsidP="00242294">
            <w:pPr>
              <w:spacing w:line="40" w:lineRule="exact"/>
              <w:jc w:val="right"/>
              <w:rPr>
                <w:b w:val="0"/>
                <w:szCs w:val="28"/>
              </w:rPr>
            </w:pPr>
          </w:p>
        </w:tc>
      </w:tr>
      <w:tr w:rsidR="00AA69A9" w:rsidRPr="00EA5FEF" w:rsidTr="00AA69A9">
        <w:trPr>
          <w:trHeight w:val="232"/>
        </w:trPr>
        <w:tc>
          <w:tcPr>
            <w:tcW w:w="6074" w:type="dxa"/>
            <w:tcBorders>
              <w:top w:val="nil"/>
              <w:left w:val="nil"/>
              <w:bottom w:val="nil"/>
            </w:tcBorders>
            <w:vAlign w:val="bottom"/>
          </w:tcPr>
          <w:p w:rsidR="00AA69A9" w:rsidRPr="002D66CB" w:rsidRDefault="00AA69A9" w:rsidP="00242294">
            <w:pPr>
              <w:pStyle w:val="ConsPlusNonformat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 Д</w:t>
            </w:r>
            <w:r w:rsidRPr="002D66C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2D66CB">
              <w:rPr>
                <w:rFonts w:ascii="Times New Roman" w:hAnsi="Times New Roman" w:cs="Times New Roman"/>
                <w:b/>
                <w:sz w:val="28"/>
                <w:szCs w:val="28"/>
              </w:rPr>
              <w:t>ФИЦИТА РЕСПУБЛИКАНСКОГО БЮ</w:t>
            </w:r>
            <w:r w:rsidRPr="002D66CB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2D66CB">
              <w:rPr>
                <w:rFonts w:ascii="Times New Roman" w:hAnsi="Times New Roman" w:cs="Times New Roman"/>
                <w:b/>
                <w:sz w:val="28"/>
                <w:szCs w:val="28"/>
              </w:rPr>
              <w:t>ЖЕТА</w:t>
            </w:r>
            <w:r w:rsidR="009707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 ДАГЕСТАН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0,0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AA69A9" w:rsidRPr="00EA5FEF" w:rsidTr="00AA69A9">
        <w:trPr>
          <w:trHeight w:val="232"/>
        </w:trPr>
        <w:tc>
          <w:tcPr>
            <w:tcW w:w="6074" w:type="dxa"/>
            <w:tcBorders>
              <w:top w:val="nil"/>
              <w:left w:val="nil"/>
              <w:bottom w:val="nil"/>
            </w:tcBorders>
            <w:vAlign w:val="bottom"/>
          </w:tcPr>
          <w:p w:rsidR="00AA69A9" w:rsidRPr="002D66CB" w:rsidRDefault="00AA69A9" w:rsidP="00242294">
            <w:pPr>
              <w:pStyle w:val="ConsPlusNonformat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69A9" w:rsidRPr="00EA5FEF" w:rsidTr="00AA69A9">
        <w:trPr>
          <w:trHeight w:val="232"/>
        </w:trPr>
        <w:tc>
          <w:tcPr>
            <w:tcW w:w="6074" w:type="dxa"/>
            <w:tcBorders>
              <w:top w:val="nil"/>
              <w:left w:val="nil"/>
              <w:bottom w:val="nil"/>
            </w:tcBorders>
            <w:vAlign w:val="bottom"/>
          </w:tcPr>
          <w:p w:rsidR="00AA69A9" w:rsidRPr="002D66CB" w:rsidRDefault="00AA69A9" w:rsidP="00242294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ИСТОЧНИКИ ВНУТРЕННЕГО ФИНАНС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РОВАНИЯ ДЕФИЦИТА РЕСПУБЛИКАНСК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ГО БЮДЖЕТА</w:t>
            </w:r>
            <w:r w:rsidR="00970717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ДАГЕСТАН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 xml:space="preserve"> 0,0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0,0</w:t>
            </w:r>
          </w:p>
        </w:tc>
      </w:tr>
      <w:tr w:rsidR="00AA69A9" w:rsidRPr="00EA5FEF" w:rsidTr="00AA69A9">
        <w:trPr>
          <w:trHeight w:val="232"/>
        </w:trPr>
        <w:tc>
          <w:tcPr>
            <w:tcW w:w="6074" w:type="dxa"/>
            <w:tcBorders>
              <w:top w:val="nil"/>
              <w:left w:val="nil"/>
              <w:bottom w:val="nil"/>
            </w:tcBorders>
            <w:vAlign w:val="bottom"/>
          </w:tcPr>
          <w:p w:rsidR="00AA69A9" w:rsidRPr="002D66CB" w:rsidRDefault="00AA69A9" w:rsidP="00242294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69A9" w:rsidRPr="00EA5FEF" w:rsidTr="00AA69A9">
        <w:trPr>
          <w:trHeight w:val="232"/>
        </w:trPr>
        <w:tc>
          <w:tcPr>
            <w:tcW w:w="6074" w:type="dxa"/>
            <w:tcBorders>
              <w:top w:val="nil"/>
              <w:left w:val="nil"/>
              <w:bottom w:val="nil"/>
            </w:tcBorders>
            <w:vAlign w:val="bottom"/>
          </w:tcPr>
          <w:p w:rsidR="00AA69A9" w:rsidRPr="002D66CB" w:rsidRDefault="00AA69A9" w:rsidP="00242294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Разница между полученными и погашенными Республикой Дагестан в валюте Российской Ф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дерации кредитами кредитных организаций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A69A9" w:rsidRPr="00EA5FEF" w:rsidTr="00AA69A9">
        <w:trPr>
          <w:trHeight w:val="232"/>
        </w:trPr>
        <w:tc>
          <w:tcPr>
            <w:tcW w:w="6074" w:type="dxa"/>
            <w:tcBorders>
              <w:top w:val="nil"/>
              <w:left w:val="nil"/>
              <w:bottom w:val="nil"/>
            </w:tcBorders>
            <w:vAlign w:val="bottom"/>
          </w:tcPr>
          <w:p w:rsidR="00AA69A9" w:rsidRPr="002D66CB" w:rsidRDefault="00AA69A9" w:rsidP="00242294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69A9" w:rsidRPr="00EA5FEF" w:rsidTr="00AA69A9">
        <w:trPr>
          <w:trHeight w:val="232"/>
        </w:trPr>
        <w:tc>
          <w:tcPr>
            <w:tcW w:w="6074" w:type="dxa"/>
            <w:tcBorders>
              <w:top w:val="nil"/>
              <w:left w:val="nil"/>
              <w:bottom w:val="nil"/>
            </w:tcBorders>
            <w:vAlign w:val="bottom"/>
          </w:tcPr>
          <w:p w:rsidR="00AA69A9" w:rsidRPr="002D66CB" w:rsidRDefault="00AA69A9" w:rsidP="00970717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Разница между полученными и погашенными Республикой Дагестан в валюте Российской Ф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дерации бюджетными кредитами, предоста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 xml:space="preserve">ленными </w:t>
            </w:r>
            <w:r w:rsidR="00970717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республиканскому 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бюджету Респу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лики Дагестан другими бюджетами бюджетной системы Ро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сийской Федерации</w:t>
            </w:r>
            <w:proofErr w:type="gramEnd"/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 xml:space="preserve">  - 40 400,0 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A69A9" w:rsidRPr="00EA5FEF" w:rsidTr="00AA69A9">
        <w:trPr>
          <w:trHeight w:val="232"/>
        </w:trPr>
        <w:tc>
          <w:tcPr>
            <w:tcW w:w="6074" w:type="dxa"/>
            <w:tcBorders>
              <w:top w:val="nil"/>
              <w:left w:val="nil"/>
              <w:bottom w:val="nil"/>
            </w:tcBorders>
            <w:vAlign w:val="bottom"/>
          </w:tcPr>
          <w:p w:rsidR="00AA69A9" w:rsidRPr="002D66CB" w:rsidRDefault="00AA69A9" w:rsidP="00242294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69A9" w:rsidRPr="00EA5FEF" w:rsidTr="00AA69A9">
        <w:trPr>
          <w:trHeight w:val="232"/>
        </w:trPr>
        <w:tc>
          <w:tcPr>
            <w:tcW w:w="6074" w:type="dxa"/>
            <w:tcBorders>
              <w:top w:val="nil"/>
              <w:left w:val="nil"/>
              <w:bottom w:val="nil"/>
            </w:tcBorders>
            <w:vAlign w:val="bottom"/>
          </w:tcPr>
          <w:p w:rsidR="00AA69A9" w:rsidRPr="002D66CB" w:rsidRDefault="00AA69A9" w:rsidP="00242294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республиканского бюджета</w:t>
            </w:r>
            <w:r w:rsidR="00970717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Дагестан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соответствующего финанс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вого г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69A9" w:rsidRPr="00EA5FEF" w:rsidTr="00AA69A9">
        <w:trPr>
          <w:trHeight w:val="232"/>
        </w:trPr>
        <w:tc>
          <w:tcPr>
            <w:tcW w:w="6074" w:type="dxa"/>
            <w:tcBorders>
              <w:top w:val="nil"/>
              <w:left w:val="nil"/>
              <w:bottom w:val="nil"/>
            </w:tcBorders>
            <w:vAlign w:val="bottom"/>
          </w:tcPr>
          <w:p w:rsidR="00AA69A9" w:rsidRPr="002D66CB" w:rsidRDefault="00AA69A9" w:rsidP="00242294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69A9" w:rsidRPr="00EA5FEF" w:rsidTr="00AA69A9">
        <w:trPr>
          <w:trHeight w:val="232"/>
        </w:trPr>
        <w:tc>
          <w:tcPr>
            <w:tcW w:w="6074" w:type="dxa"/>
            <w:tcBorders>
              <w:top w:val="nil"/>
              <w:left w:val="nil"/>
              <w:bottom w:val="nil"/>
            </w:tcBorders>
            <w:vAlign w:val="bottom"/>
          </w:tcPr>
          <w:p w:rsidR="00AA69A9" w:rsidRPr="002D66CB" w:rsidRDefault="00AA69A9" w:rsidP="00242294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Иные источники внутреннего финансирования дефицита республиканского бюджета</w:t>
            </w:r>
            <w:r w:rsidR="00970717">
              <w:rPr>
                <w:rFonts w:ascii="Times New Roman" w:hAnsi="Times New Roman" w:cs="Times New Roman"/>
                <w:sz w:val="28"/>
                <w:szCs w:val="28"/>
              </w:rPr>
              <w:t xml:space="preserve"> Республ</w:t>
            </w:r>
            <w:r w:rsidR="0097071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70717">
              <w:rPr>
                <w:rFonts w:ascii="Times New Roman" w:hAnsi="Times New Roman" w:cs="Times New Roman"/>
                <w:sz w:val="28"/>
                <w:szCs w:val="28"/>
              </w:rPr>
              <w:t>ки Дагестан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 xml:space="preserve">       40 400,0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A69A9" w:rsidRPr="00EA5FEF" w:rsidTr="00AA69A9">
        <w:trPr>
          <w:trHeight w:val="232"/>
        </w:trPr>
        <w:tc>
          <w:tcPr>
            <w:tcW w:w="6074" w:type="dxa"/>
            <w:tcBorders>
              <w:top w:val="nil"/>
              <w:left w:val="nil"/>
              <w:bottom w:val="nil"/>
            </w:tcBorders>
          </w:tcPr>
          <w:p w:rsidR="00AA69A9" w:rsidRDefault="00AA69A9" w:rsidP="00242294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69A9" w:rsidRPr="00EA5FEF" w:rsidTr="00AA69A9">
        <w:trPr>
          <w:trHeight w:val="232"/>
        </w:trPr>
        <w:tc>
          <w:tcPr>
            <w:tcW w:w="6074" w:type="dxa"/>
            <w:tcBorders>
              <w:top w:val="nil"/>
              <w:left w:val="nil"/>
              <w:bottom w:val="nil"/>
            </w:tcBorders>
          </w:tcPr>
          <w:p w:rsidR="00AA69A9" w:rsidRPr="002D66CB" w:rsidRDefault="00AA69A9" w:rsidP="00242294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69A9" w:rsidRPr="00EA5FEF" w:rsidTr="00AA69A9">
        <w:trPr>
          <w:trHeight w:val="232"/>
        </w:trPr>
        <w:tc>
          <w:tcPr>
            <w:tcW w:w="6074" w:type="dxa"/>
            <w:tcBorders>
              <w:top w:val="nil"/>
              <w:left w:val="nil"/>
              <w:bottom w:val="nil"/>
            </w:tcBorders>
          </w:tcPr>
          <w:p w:rsidR="00AA69A9" w:rsidRPr="002D66CB" w:rsidRDefault="00AA69A9" w:rsidP="00242294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69A9" w:rsidRPr="00EA5FEF" w:rsidTr="00AA69A9">
        <w:trPr>
          <w:trHeight w:val="232"/>
        </w:trPr>
        <w:tc>
          <w:tcPr>
            <w:tcW w:w="6074" w:type="dxa"/>
            <w:tcBorders>
              <w:top w:val="nil"/>
              <w:left w:val="nil"/>
              <w:bottom w:val="nil"/>
            </w:tcBorders>
            <w:vAlign w:val="bottom"/>
          </w:tcPr>
          <w:p w:rsidR="00AA69A9" w:rsidRPr="002D66CB" w:rsidRDefault="00AA69A9" w:rsidP="00970717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Поступления от продажи акци</w:t>
            </w:r>
            <w:r w:rsidR="0097071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 xml:space="preserve"> и иных форм участия в капитале, находящихся в </w:t>
            </w:r>
            <w:r w:rsidR="00970717">
              <w:rPr>
                <w:rFonts w:ascii="Times New Roman" w:hAnsi="Times New Roman" w:cs="Times New Roman"/>
                <w:sz w:val="28"/>
                <w:szCs w:val="28"/>
              </w:rPr>
              <w:t>госуда</w:t>
            </w:r>
            <w:r w:rsidR="0097071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970717">
              <w:rPr>
                <w:rFonts w:ascii="Times New Roman" w:hAnsi="Times New Roman" w:cs="Times New Roman"/>
                <w:sz w:val="28"/>
                <w:szCs w:val="28"/>
              </w:rPr>
              <w:t xml:space="preserve">ственной 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 xml:space="preserve">собственности Республики Дагестан 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 xml:space="preserve">          30 000,0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A69A9" w:rsidRPr="00EA5FEF" w:rsidTr="00AA69A9">
        <w:trPr>
          <w:trHeight w:val="232"/>
        </w:trPr>
        <w:tc>
          <w:tcPr>
            <w:tcW w:w="6074" w:type="dxa"/>
            <w:tcBorders>
              <w:top w:val="nil"/>
              <w:left w:val="nil"/>
              <w:bottom w:val="nil"/>
            </w:tcBorders>
            <w:vAlign w:val="bottom"/>
          </w:tcPr>
          <w:p w:rsidR="00AA69A9" w:rsidRPr="002D66CB" w:rsidRDefault="00AA69A9" w:rsidP="00242294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69A9" w:rsidRPr="00EA5FEF" w:rsidTr="00AA69A9">
        <w:trPr>
          <w:trHeight w:val="232"/>
        </w:trPr>
        <w:tc>
          <w:tcPr>
            <w:tcW w:w="6074" w:type="dxa"/>
            <w:tcBorders>
              <w:top w:val="nil"/>
              <w:left w:val="nil"/>
              <w:bottom w:val="nil"/>
            </w:tcBorders>
            <w:vAlign w:val="bottom"/>
          </w:tcPr>
          <w:p w:rsidR="00AA69A9" w:rsidRPr="002D66CB" w:rsidRDefault="00AA69A9" w:rsidP="00970717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Разница между средствами, полученными от возврата предоставленных из</w:t>
            </w:r>
            <w:r w:rsidR="00970717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республиканского 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Республики Дагестан юридическим лицам бюджетных кредитов, и суммой пред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ставленных из</w:t>
            </w:r>
            <w:r w:rsidR="00970717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республиканского 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бюджета Ре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публики Дагестан юридическим лицам бюдже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ных кредитов в валюте Российской Ф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дерации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10 400,0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A69A9" w:rsidRPr="00EA5FEF" w:rsidTr="00AA69A9">
        <w:trPr>
          <w:trHeight w:val="232"/>
        </w:trPr>
        <w:tc>
          <w:tcPr>
            <w:tcW w:w="6074" w:type="dxa"/>
            <w:tcBorders>
              <w:top w:val="nil"/>
              <w:left w:val="nil"/>
              <w:bottom w:val="nil"/>
            </w:tcBorders>
            <w:vAlign w:val="bottom"/>
          </w:tcPr>
          <w:p w:rsidR="00AA69A9" w:rsidRPr="002D66CB" w:rsidRDefault="00AA69A9" w:rsidP="00242294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Разница между средствами, полученными от возврата предоставленных из </w:t>
            </w:r>
            <w:r w:rsidR="00970717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республиканского 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бюджета Республики Дагестан другим бюдж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там бюджетной системы Российской Федер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ции бюджетных кредитов, и суммой предоставле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 xml:space="preserve">ных из </w:t>
            </w:r>
            <w:r w:rsidR="00970717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республиканского </w:t>
            </w:r>
            <w:bookmarkStart w:id="0" w:name="_GoBack"/>
            <w:bookmarkEnd w:id="0"/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бюджета Республики Д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гестан другим бюджетам бюджетной системы Росси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ской Федерации бюджетных кредитов в валюте Российской Ф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 xml:space="preserve">дерации 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AA69A9" w:rsidRPr="002D66CB" w:rsidRDefault="00AA69A9" w:rsidP="00AA69A9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66C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DA5B30" w:rsidRDefault="00DA5B30" w:rsidP="00AA69A9">
      <w:pPr>
        <w:jc w:val="center"/>
      </w:pPr>
    </w:p>
    <w:p w:rsidR="00AA69A9" w:rsidRDefault="00AA69A9" w:rsidP="00AA69A9">
      <w:pPr>
        <w:jc w:val="center"/>
      </w:pPr>
    </w:p>
    <w:p w:rsidR="00AA69A9" w:rsidRDefault="00AA69A9" w:rsidP="00AA69A9">
      <w:pPr>
        <w:jc w:val="center"/>
      </w:pPr>
    </w:p>
    <w:p w:rsidR="002D66CB" w:rsidRDefault="002D66CB" w:rsidP="002D66CB">
      <w:pPr>
        <w:rPr>
          <w:sz w:val="30"/>
          <w:szCs w:val="30"/>
        </w:rPr>
      </w:pPr>
    </w:p>
    <w:p w:rsidR="002D66CB" w:rsidRDefault="002D66CB" w:rsidP="002D66CB">
      <w:pPr>
        <w:rPr>
          <w:sz w:val="30"/>
          <w:szCs w:val="30"/>
        </w:rPr>
      </w:pPr>
    </w:p>
    <w:p w:rsidR="002D66CB" w:rsidRPr="003562C4" w:rsidRDefault="002D66CB" w:rsidP="002D66CB">
      <w:pPr>
        <w:rPr>
          <w:sz w:val="30"/>
          <w:szCs w:val="30"/>
        </w:rPr>
      </w:pPr>
    </w:p>
    <w:p w:rsidR="002D66CB" w:rsidRPr="0001318C" w:rsidRDefault="002D66CB" w:rsidP="002D66CB">
      <w:pPr>
        <w:jc w:val="both"/>
      </w:pPr>
    </w:p>
    <w:p w:rsidR="002D66CB" w:rsidRDefault="002D66CB"/>
    <w:p w:rsidR="002D66CB" w:rsidRDefault="002D66CB"/>
    <w:p w:rsidR="002D66CB" w:rsidRDefault="002D66CB"/>
    <w:p w:rsidR="002D66CB" w:rsidRDefault="002D66CB"/>
    <w:p w:rsidR="002D66CB" w:rsidRDefault="002D66CB"/>
    <w:p w:rsidR="002D66CB" w:rsidRDefault="002D66CB"/>
    <w:sectPr w:rsidR="002D66CB" w:rsidSect="00AA69A9">
      <w:headerReference w:type="default" r:id="rId7"/>
      <w:pgSz w:w="11906" w:h="16838"/>
      <w:pgMar w:top="1134" w:right="567" w:bottom="1134" w:left="1134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244" w:rsidRDefault="00E25244" w:rsidP="002D66CB">
      <w:r>
        <w:separator/>
      </w:r>
    </w:p>
  </w:endnote>
  <w:endnote w:type="continuationSeparator" w:id="0">
    <w:p w:rsidR="00E25244" w:rsidRDefault="00E25244" w:rsidP="002D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244" w:rsidRDefault="00E25244" w:rsidP="002D66CB">
      <w:r>
        <w:separator/>
      </w:r>
    </w:p>
  </w:footnote>
  <w:footnote w:type="continuationSeparator" w:id="0">
    <w:p w:rsidR="00E25244" w:rsidRDefault="00E25244" w:rsidP="002D6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2264420"/>
      <w:docPartObj>
        <w:docPartGallery w:val="Page Numbers (Top of Page)"/>
        <w:docPartUnique/>
      </w:docPartObj>
    </w:sdtPr>
    <w:sdtEndPr>
      <w:rPr>
        <w:b w:val="0"/>
        <w:sz w:val="20"/>
      </w:rPr>
    </w:sdtEndPr>
    <w:sdtContent>
      <w:p w:rsidR="002D66CB" w:rsidRPr="00AA69A9" w:rsidRDefault="002D66CB">
        <w:pPr>
          <w:pStyle w:val="a3"/>
          <w:jc w:val="center"/>
          <w:rPr>
            <w:b w:val="0"/>
            <w:sz w:val="20"/>
          </w:rPr>
        </w:pPr>
        <w:r w:rsidRPr="00AA69A9">
          <w:rPr>
            <w:b w:val="0"/>
            <w:sz w:val="20"/>
          </w:rPr>
          <w:fldChar w:fldCharType="begin"/>
        </w:r>
        <w:r w:rsidRPr="00AA69A9">
          <w:rPr>
            <w:b w:val="0"/>
            <w:sz w:val="20"/>
          </w:rPr>
          <w:instrText>PAGE   \* MERGEFORMAT</w:instrText>
        </w:r>
        <w:r w:rsidRPr="00AA69A9">
          <w:rPr>
            <w:b w:val="0"/>
            <w:sz w:val="20"/>
          </w:rPr>
          <w:fldChar w:fldCharType="separate"/>
        </w:r>
        <w:r w:rsidR="00970717">
          <w:rPr>
            <w:b w:val="0"/>
            <w:noProof/>
            <w:sz w:val="20"/>
          </w:rPr>
          <w:t>13</w:t>
        </w:r>
        <w:r w:rsidRPr="00AA69A9">
          <w:rPr>
            <w:b w:val="0"/>
            <w:sz w:val="20"/>
          </w:rPr>
          <w:fldChar w:fldCharType="end"/>
        </w:r>
      </w:p>
    </w:sdtContent>
  </w:sdt>
  <w:p w:rsidR="002D66CB" w:rsidRDefault="002D66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6CB"/>
    <w:rsid w:val="00084D2D"/>
    <w:rsid w:val="0019734B"/>
    <w:rsid w:val="00250DD1"/>
    <w:rsid w:val="002D66CB"/>
    <w:rsid w:val="002F16BF"/>
    <w:rsid w:val="00313C8A"/>
    <w:rsid w:val="004B704A"/>
    <w:rsid w:val="007308DF"/>
    <w:rsid w:val="00970717"/>
    <w:rsid w:val="00AA69A9"/>
    <w:rsid w:val="00CA2EB4"/>
    <w:rsid w:val="00DA5B30"/>
    <w:rsid w:val="00E2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6CB"/>
    <w:rPr>
      <w:rFonts w:eastAsia="Times New Roman"/>
      <w:b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66CB"/>
    <w:pPr>
      <w:keepNext/>
      <w:jc w:val="both"/>
      <w:outlineLvl w:val="0"/>
    </w:pPr>
    <w:rPr>
      <w:sz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D66C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D66CB"/>
    <w:rPr>
      <w:rFonts w:eastAsia="Times New Roman"/>
      <w:b/>
      <w:sz w:val="26"/>
      <w:szCs w:val="20"/>
      <w:lang w:val="en-US" w:eastAsia="ru-RU"/>
    </w:rPr>
  </w:style>
  <w:style w:type="paragraph" w:styleId="a3">
    <w:name w:val="header"/>
    <w:basedOn w:val="a"/>
    <w:link w:val="a4"/>
    <w:uiPriority w:val="99"/>
    <w:unhideWhenUsed/>
    <w:rsid w:val="002D66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6CB"/>
    <w:rPr>
      <w:rFonts w:eastAsia="Times New Roman"/>
      <w:b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D66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6CB"/>
    <w:rPr>
      <w:rFonts w:eastAsia="Times New Roman"/>
      <w:b/>
      <w:szCs w:val="20"/>
      <w:lang w:eastAsia="ru-RU"/>
    </w:rPr>
  </w:style>
  <w:style w:type="paragraph" w:customStyle="1" w:styleId="ConsPlusNormal">
    <w:name w:val="ConsPlusNormal"/>
    <w:rsid w:val="00AA69A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6CB"/>
    <w:rPr>
      <w:rFonts w:eastAsia="Times New Roman"/>
      <w:b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66CB"/>
    <w:pPr>
      <w:keepNext/>
      <w:jc w:val="both"/>
      <w:outlineLvl w:val="0"/>
    </w:pPr>
    <w:rPr>
      <w:sz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D66C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D66CB"/>
    <w:rPr>
      <w:rFonts w:eastAsia="Times New Roman"/>
      <w:b/>
      <w:sz w:val="26"/>
      <w:szCs w:val="20"/>
      <w:lang w:val="en-US" w:eastAsia="ru-RU"/>
    </w:rPr>
  </w:style>
  <w:style w:type="paragraph" w:styleId="a3">
    <w:name w:val="header"/>
    <w:basedOn w:val="a"/>
    <w:link w:val="a4"/>
    <w:uiPriority w:val="99"/>
    <w:unhideWhenUsed/>
    <w:rsid w:val="002D66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6CB"/>
    <w:rPr>
      <w:rFonts w:eastAsia="Times New Roman"/>
      <w:b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D66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6CB"/>
    <w:rPr>
      <w:rFonts w:eastAsia="Times New Roman"/>
      <w:b/>
      <w:szCs w:val="20"/>
      <w:lang w:eastAsia="ru-RU"/>
    </w:rPr>
  </w:style>
  <w:style w:type="paragraph" w:customStyle="1" w:styleId="ConsPlusNormal">
    <w:name w:val="ConsPlusNormal"/>
    <w:rsid w:val="00AA69A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310</Words>
  <Characters>1767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Казимхан Варачанов</dc:creator>
  <cp:lastModifiedBy>Миясат</cp:lastModifiedBy>
  <cp:revision>4</cp:revision>
  <dcterms:created xsi:type="dcterms:W3CDTF">2014-12-24T15:29:00Z</dcterms:created>
  <dcterms:modified xsi:type="dcterms:W3CDTF">2014-12-26T08:23:00Z</dcterms:modified>
</cp:coreProperties>
</file>